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370990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报废的铸铁给水管、变压器、配电柜、樟树、水泥</w:t>
      </w:r>
      <w:proofErr w:type="gramStart"/>
      <w:r w:rsidRPr="00370990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函管</w:t>
      </w:r>
      <w:proofErr w:type="gramEnd"/>
      <w:r w:rsidRPr="00370990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等一批公开挂牌转让</w:t>
      </w:r>
      <w:r w:rsidRPr="001A1766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规则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一、根据《企业国有资产交易监督管理办法》、《关于企业国有产权转让有关问题的通知》、《企业国有产权交易操作规则》和《浙江省产权交易规则》等法律法规相关规定，制定本规则。</w:t>
      </w:r>
      <w:r w:rsidRPr="001A1766">
        <w:rPr>
          <w:rFonts w:ascii="Tahoma" w:eastAsia="宋体" w:hAnsi="Tahoma" w:cs="Tahoma"/>
          <w:kern w:val="0"/>
          <w:sz w:val="15"/>
          <w:szCs w:val="15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二、挂牌竞价，是按约定的竞价期限和竞价轮次，对转让标的进行公开竞价的交易方式。挂牌竞价活动遵循公开、公平、公正、诚实信用的原则。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竞价人应全面、仔细地阅读挂牌竞价转让所提供的相关资料及本规则，并到实地查看转让标的情况，竞价人报名参与挂牌竞价，即表明竞价人对转让标的和本规则的所有条款已完全了解。挂牌竞价成交后，不得以</w:t>
      </w:r>
      <w:proofErr w:type="gramStart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未咨询</w:t>
      </w:r>
      <w:proofErr w:type="gramEnd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或对标的不了解而提出异议或反悔。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四、竞价人可以自行参加，也可以委托代理人参加，若委托代理人，代理人必须出示有效的授权委托文件及本人身份证件。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五、本次挂牌竞价转让标的为：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54619" w:rsidRPr="00370990" w:rsidRDefault="00854619" w:rsidP="00854619">
      <w:pPr>
        <w:widowControl/>
        <w:snapToGrid w:val="0"/>
        <w:spacing w:line="520" w:lineRule="exact"/>
        <w:ind w:firstLine="63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708E2">
        <w:rPr>
          <w:rFonts w:ascii="宋体" w:eastAsia="宋体" w:hAnsi="宋体" w:cs="宋体" w:hint="eastAsia"/>
          <w:kern w:val="0"/>
          <w:sz w:val="28"/>
          <w:szCs w:val="28"/>
        </w:rPr>
        <w:t>报废的铸铁给水管、变压器、配电柜、樟树、水泥</w:t>
      </w:r>
      <w:proofErr w:type="gramStart"/>
      <w:r w:rsidRPr="006708E2">
        <w:rPr>
          <w:rFonts w:ascii="宋体" w:eastAsia="宋体" w:hAnsi="宋体" w:cs="宋体" w:hint="eastAsia"/>
          <w:kern w:val="0"/>
          <w:sz w:val="28"/>
          <w:szCs w:val="28"/>
        </w:rPr>
        <w:t>函管</w:t>
      </w:r>
      <w:proofErr w:type="gramEnd"/>
      <w:r w:rsidRPr="006708E2">
        <w:rPr>
          <w:rFonts w:ascii="宋体" w:eastAsia="宋体" w:hAnsi="宋体" w:cs="宋体" w:hint="eastAsia"/>
          <w:kern w:val="0"/>
          <w:sz w:val="28"/>
          <w:szCs w:val="28"/>
        </w:rPr>
        <w:t>等一批公开挂牌</w:t>
      </w:r>
      <w:r w:rsidRPr="00370990">
        <w:rPr>
          <w:rFonts w:ascii="宋体" w:eastAsia="宋体" w:hAnsi="宋体" w:cs="宋体" w:hint="eastAsia"/>
          <w:kern w:val="0"/>
          <w:sz w:val="28"/>
          <w:szCs w:val="28"/>
        </w:rPr>
        <w:t>竞价转让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起挂价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35557元。</w:t>
      </w:r>
    </w:p>
    <w:p w:rsidR="00854619" w:rsidRPr="00370990" w:rsidRDefault="00854619" w:rsidP="00854619">
      <w:pPr>
        <w:widowControl/>
        <w:snapToGrid w:val="0"/>
        <w:spacing w:line="520" w:lineRule="exact"/>
        <w:ind w:firstLine="63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99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标的移交时的搬运、拆除及人工费用均由买受人自行承担</w:t>
      </w:r>
      <w:r w:rsidRPr="00370990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37099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54619" w:rsidRPr="00370990" w:rsidRDefault="00854619" w:rsidP="00854619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990">
        <w:rPr>
          <w:rFonts w:ascii="宋体" w:eastAsia="宋体" w:hAnsi="宋体" w:cs="宋体" w:hint="eastAsia"/>
          <w:kern w:val="0"/>
          <w:sz w:val="28"/>
          <w:szCs w:val="28"/>
        </w:rPr>
        <w:t>有意向者持身份证、开票资料、开户许可证、税务登记证、营业执照等相关有效证件及复印件到本中心（</w:t>
      </w:r>
      <w:proofErr w:type="gramStart"/>
      <w:r w:rsidRPr="00370990">
        <w:rPr>
          <w:rFonts w:ascii="宋体" w:eastAsia="宋体" w:hAnsi="宋体" w:cs="宋体" w:hint="eastAsia"/>
          <w:kern w:val="0"/>
          <w:sz w:val="28"/>
          <w:szCs w:val="28"/>
        </w:rPr>
        <w:t>衢</w:t>
      </w:r>
      <w:proofErr w:type="gramEnd"/>
      <w:r w:rsidRPr="00370990">
        <w:rPr>
          <w:rFonts w:ascii="宋体" w:eastAsia="宋体" w:hAnsi="宋体" w:cs="宋体" w:hint="eastAsia"/>
          <w:kern w:val="0"/>
          <w:sz w:val="28"/>
          <w:szCs w:val="28"/>
        </w:rPr>
        <w:t>化路115号二楼皇冠假日酒店南侧）报名,标的报名时交保证金</w:t>
      </w:r>
      <w:r w:rsidR="00EE05D9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Pr="00370990">
        <w:rPr>
          <w:rFonts w:ascii="宋体" w:eastAsia="宋体" w:hAnsi="宋体" w:cs="宋体" w:hint="eastAsia"/>
          <w:kern w:val="0"/>
          <w:sz w:val="28"/>
          <w:szCs w:val="28"/>
        </w:rPr>
        <w:t>000元，报名费200元。</w:t>
      </w:r>
      <w:r w:rsidRPr="0037099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六、本次标的挂牌转让如截止到挂牌结束时只征集到一个意向受让方的，</w:t>
      </w:r>
      <w:proofErr w:type="gramStart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则协议</w:t>
      </w:r>
      <w:proofErr w:type="gramEnd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转让；如截止到挂牌结束时征集到两个或两个以上的意向受让方的，7月</w:t>
      </w:r>
      <w:r w:rsidR="00A725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28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日下午2时30分在衢州市产权交易中心电子竞价平台进行电子竞价，价高者得。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参与</w:t>
      </w:r>
      <w:proofErr w:type="gramStart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竞价但</w:t>
      </w:r>
      <w:proofErr w:type="gramEnd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未被确定为受让方的竞买人，且未出现本规则规定应当扣除或不予退还竞买保证金情形的，其已递交的竞买保证金在竞买活动结束后5个工作日内，全额无息予以退还。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七、网络竞价程序时的增价幅度为</w:t>
      </w:r>
      <w:r w:rsidRPr="001A1766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1000</w:t>
      </w:r>
      <w:r w:rsidRPr="001A176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元及</w:t>
      </w:r>
      <w:r w:rsidRPr="001A1766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1000</w:t>
      </w:r>
      <w:r w:rsidRPr="001A176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元的整倍数。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八、报名时交纳报名保证金，成交的报名保证金转为定金，未成交的在竞价会后三日内退还，保证金不计息。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九、标的展示时间：2017年7月</w:t>
      </w:r>
      <w:r w:rsidR="00526B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A725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bookmarkStart w:id="0" w:name="_GoBack"/>
      <w:bookmarkEnd w:id="0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日（上午</w:t>
      </w:r>
      <w:r w:rsidR="00526B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  <w:r w:rsidR="00526B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45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-11:30、下午14:45-1</w:t>
      </w:r>
      <w:r w:rsidR="00526B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  <w:r w:rsidR="00526B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0），标的展示地点：西区基础设施投资公司</w:t>
      </w:r>
      <w:r w:rsidR="00526B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，联系电话：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3116562 18057008162</w:t>
      </w:r>
      <w:r w:rsidRPr="001A1766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（报名者未提出看标的或未在规定的时间内前往存货场地看标的，责任自负）。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十、成交后，受让人按成交价5%向衢州市产权交易中心有限公司交纳交易手续费，并在付转让价款的同时付清。</w:t>
      </w:r>
      <w:r w:rsidRPr="001A1766">
        <w:rPr>
          <w:rFonts w:ascii="Tahoma" w:eastAsia="宋体" w:hAnsi="Tahoma" w:cs="Tahoma"/>
          <w:kern w:val="0"/>
          <w:sz w:val="15"/>
          <w:szCs w:val="15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十一、成交后，受让人在成交之日起次日内向衢州市</w:t>
      </w:r>
      <w:r w:rsidRPr="001A1766">
        <w:rPr>
          <w:rFonts w:ascii="宋体" w:eastAsia="宋体" w:hAnsi="宋体" w:cs="Tahoma" w:hint="eastAsia"/>
          <w:color w:val="FF0000"/>
          <w:kern w:val="0"/>
          <w:sz w:val="28"/>
          <w:szCs w:val="28"/>
        </w:rPr>
        <w:t>基础设施投资</w:t>
      </w: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有限责任公司交清转让款，先交款后提货，受让人凭银行交款单到出让方场地提货。</w:t>
      </w:r>
      <w:r w:rsidRPr="001A1766">
        <w:rPr>
          <w:rFonts w:ascii="Tahoma" w:eastAsia="宋体" w:hAnsi="Tahoma" w:cs="Tahoma"/>
          <w:kern w:val="0"/>
          <w:sz w:val="15"/>
          <w:szCs w:val="15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十二、受让人付清价款后，出让方将标的移交给受让人。移交时按标的现状移交（报废资产中有部分配件缺失，移交时不能保证质量完整），移交时设备新</w:t>
      </w:r>
      <w:proofErr w:type="gramStart"/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或旧不影响</w:t>
      </w:r>
      <w:proofErr w:type="gramEnd"/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成交价格、数量少量（总数5%以内）多或少不影响成交价格。</w:t>
      </w:r>
      <w:r w:rsidRPr="001A1766">
        <w:rPr>
          <w:rFonts w:ascii="Tahoma" w:eastAsia="宋体" w:hAnsi="Tahoma" w:cs="Tahoma"/>
          <w:kern w:val="0"/>
          <w:sz w:val="15"/>
          <w:szCs w:val="15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十三、标的移交地在西区基础设施投资公司</w:t>
      </w:r>
      <w:r w:rsidRPr="001A1766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标的移交后，其搬运费、拆除费用、人工费用均由受让人自理。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478"/>
        <w:jc w:val="left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kern w:val="0"/>
          <w:sz w:val="28"/>
          <w:szCs w:val="28"/>
        </w:rPr>
        <w:t>十四、挂牌竞价依据以下程序进行：</w:t>
      </w:r>
      <w:r w:rsidRPr="001A1766">
        <w:rPr>
          <w:rFonts w:ascii="Tahoma" w:eastAsia="宋体" w:hAnsi="Tahoma" w:cs="Tahoma"/>
          <w:kern w:val="0"/>
          <w:sz w:val="15"/>
          <w:szCs w:val="15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1、将挂牌转让标的、</w:t>
      </w:r>
      <w:proofErr w:type="gramStart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起挂价</w:t>
      </w:r>
      <w:proofErr w:type="gramEnd"/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、报名要求等内容在交易市场及相关媒体公告；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2、竞价者在规定时间内办理报名手续，经审查符合条件的，缴纳保证金；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3、在规定的时间内向报名者展示转让标的；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4、通过电子竞价确定受让人；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5、签订《成交确认书》和《转让合同》；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十五、电子竞价的要求。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采用互联网一次、多次报价、复式竞价方式进行，竞买人在规定的时间登录竞价平台。竞价时间结束后，最高有效报价的竞价人为中标人。最终报价以电子竞价交易系统记录的数据为准。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具体按《衢州市产权交易中心有限公司网络（电子）竞价实施办法（试行）》相关条款操作。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六、电子竞价确定成交后，由出让方与受让人当场签订《成交确认书》和《转让合同》。如受让人未按规定的时间签订《成交确认书》和《转让合同》或成交后次日内未按规定付清成交价款的，衢州市产权交易中心有限公司有权取消受让资格，报名保证金不予退还，且受让人应负责赔偿本次挂牌竞价活动的全部费用，并承担相应的经济和法律责任。</w:t>
      </w:r>
      <w:r w:rsidRPr="001A176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</w:p>
    <w:p w:rsidR="001A1766" w:rsidRPr="001A1766" w:rsidRDefault="001A1766" w:rsidP="001A1766">
      <w:pPr>
        <w:widowControl/>
        <w:snapToGrid w:val="0"/>
        <w:spacing w:line="52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十七、</w:t>
      </w:r>
      <w:r w:rsidRPr="001A1766">
        <w:rPr>
          <w:rFonts w:ascii="宋体" w:eastAsia="宋体" w:hAnsi="宋体" w:cs="宋体"/>
          <w:color w:val="000000"/>
          <w:kern w:val="0"/>
          <w:sz w:val="28"/>
          <w:szCs w:val="28"/>
        </w:rPr>
        <w:t>本规则由衢州市产权交易中心有限公司、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衢州市基础设施投资有限责任公司</w:t>
      </w:r>
      <w:r w:rsidRPr="001A176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负责解释。 </w:t>
      </w:r>
    </w:p>
    <w:p w:rsidR="001A1766" w:rsidRPr="001A1766" w:rsidRDefault="001A1766" w:rsidP="001A1766">
      <w:pPr>
        <w:widowControl/>
        <w:snapToGrid w:val="0"/>
        <w:spacing w:line="520" w:lineRule="exact"/>
        <w:jc w:val="right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                  </w:t>
      </w:r>
    </w:p>
    <w:p w:rsidR="001A1766" w:rsidRPr="001A1766" w:rsidRDefault="001A1766" w:rsidP="00526B02">
      <w:pPr>
        <w:widowControl/>
        <w:wordWrap w:val="0"/>
        <w:snapToGrid w:val="0"/>
        <w:spacing w:line="520" w:lineRule="exact"/>
        <w:jc w:val="right"/>
        <w:rPr>
          <w:rFonts w:ascii="Tahoma" w:eastAsia="宋体" w:hAnsi="Tahoma" w:cs="Tahoma"/>
          <w:kern w:val="0"/>
          <w:sz w:val="15"/>
          <w:szCs w:val="15"/>
        </w:rPr>
      </w:pP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</w:t>
      </w:r>
      <w:r w:rsidR="00526B02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              </w:t>
      </w:r>
      <w:r w:rsidRPr="001A176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衢州市产权交易中心有限公司   </w:t>
      </w:r>
      <w:r w:rsidRPr="001A1766">
        <w:rPr>
          <w:rFonts w:ascii="宋体" w:eastAsia="宋体" w:hAnsi="宋体" w:cs="Tahoma" w:hint="eastAsia"/>
          <w:kern w:val="0"/>
          <w:sz w:val="28"/>
          <w:szCs w:val="28"/>
        </w:rPr>
        <w:t>                      </w:t>
      </w:r>
      <w:r w:rsidRPr="001A1766">
        <w:rPr>
          <w:rFonts w:ascii="Tahoma" w:eastAsia="宋体" w:hAnsi="Tahoma" w:cs="Tahoma"/>
          <w:kern w:val="0"/>
          <w:sz w:val="15"/>
          <w:szCs w:val="15"/>
        </w:rPr>
        <w:t xml:space="preserve"> </w:t>
      </w:r>
      <w:r w:rsidRPr="001A176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 2</w:t>
      </w:r>
      <w:r w:rsidRPr="001A1766">
        <w:rPr>
          <w:rFonts w:ascii="宋体" w:eastAsia="宋体" w:hAnsi="宋体" w:cs="宋体" w:hint="eastAsia"/>
          <w:kern w:val="0"/>
          <w:sz w:val="28"/>
          <w:szCs w:val="28"/>
        </w:rPr>
        <w:t>017年</w:t>
      </w:r>
      <w:r w:rsidR="00526B02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Pr="001A1766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526B02">
        <w:rPr>
          <w:rFonts w:ascii="宋体" w:eastAsia="宋体" w:hAnsi="宋体" w:cs="宋体" w:hint="eastAsia"/>
          <w:kern w:val="0"/>
          <w:sz w:val="28"/>
          <w:szCs w:val="28"/>
        </w:rPr>
        <w:t>21</w:t>
      </w:r>
      <w:r w:rsidRPr="001A1766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Pr="001A176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A267F" w:rsidRDefault="009F032F"/>
    <w:sectPr w:rsidR="004A267F" w:rsidSect="005F4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2F" w:rsidRDefault="009F032F" w:rsidP="00EE05D9">
      <w:r>
        <w:separator/>
      </w:r>
    </w:p>
  </w:endnote>
  <w:endnote w:type="continuationSeparator" w:id="0">
    <w:p w:rsidR="009F032F" w:rsidRDefault="009F032F" w:rsidP="00EE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2F" w:rsidRDefault="009F032F" w:rsidP="00EE05D9">
      <w:r>
        <w:separator/>
      </w:r>
    </w:p>
  </w:footnote>
  <w:footnote w:type="continuationSeparator" w:id="0">
    <w:p w:rsidR="009F032F" w:rsidRDefault="009F032F" w:rsidP="00EE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766"/>
    <w:rsid w:val="001A1766"/>
    <w:rsid w:val="00216310"/>
    <w:rsid w:val="002B23D9"/>
    <w:rsid w:val="00417E7E"/>
    <w:rsid w:val="00457680"/>
    <w:rsid w:val="004E333F"/>
    <w:rsid w:val="00526B02"/>
    <w:rsid w:val="005F4889"/>
    <w:rsid w:val="00854619"/>
    <w:rsid w:val="00886E87"/>
    <w:rsid w:val="009F032F"/>
    <w:rsid w:val="00A725D3"/>
    <w:rsid w:val="00B21A10"/>
    <w:rsid w:val="00EE05D9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A1766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1A1766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A1766"/>
    <w:rPr>
      <w:rFonts w:ascii="宋体" w:eastAsia="宋体" w:hAnsi="宋体" w:cs="宋体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1A1766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1A1766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semiHidden/>
    <w:unhideWhenUsed/>
    <w:rsid w:val="001A1766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semiHidden/>
    <w:rsid w:val="001A1766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EE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E05D9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E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E0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1525</Characters>
  <Application>Microsoft Office Word</Application>
  <DocSecurity>0</DocSecurity>
  <Lines>12</Lines>
  <Paragraphs>3</Paragraphs>
  <ScaleCrop>false</ScaleCrop>
  <Company>CHINA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陈晶</dc:creator>
  <cp:keywords/>
  <dc:description/>
  <cp:lastModifiedBy>China</cp:lastModifiedBy>
  <cp:revision>4</cp:revision>
  <dcterms:created xsi:type="dcterms:W3CDTF">2017-07-21T03:35:00Z</dcterms:created>
  <dcterms:modified xsi:type="dcterms:W3CDTF">2017-07-21T07:56:00Z</dcterms:modified>
</cp:coreProperties>
</file>